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</w:pPr>
      <w:r>
        <w:rPr>
          <w:rtl w:val="0"/>
          <w:lang w:val="ru-RU"/>
        </w:rPr>
        <w:t>ИНСТИТУТ ЛАЗЕРНЫХ И ПЛАЗМЕННЫХ ТЕХНОЛОГИЙ</w:t>
      </w:r>
    </w:p>
    <w:p>
      <w:pPr>
        <w:pStyle w:val="Normal.0"/>
        <w:jc w:val="center"/>
      </w:pPr>
      <w:r>
        <w:rPr>
          <w:rtl w:val="0"/>
          <w:lang w:val="ru-RU"/>
        </w:rPr>
        <w:t>ЛАЗЕРНЫЕ ТЕХНОЛОГИИ ФОТОНИКИ</w:t>
      </w:r>
    </w:p>
    <w:p>
      <w:pPr>
        <w:pStyle w:val="Normal.0"/>
        <w:jc w:val="center"/>
      </w:pPr>
    </w:p>
    <w:p>
      <w:pPr>
        <w:pStyle w:val="Normal.0"/>
        <w:jc w:val="right"/>
      </w:pPr>
      <w:r>
        <w:rPr>
          <w:rtl w:val="0"/>
          <w:lang w:val="ru-RU"/>
        </w:rPr>
        <w:t>ОДОБРЕНО НТС ЛАПЛАЗ</w:t>
        <w:br w:type="textWrapping"/>
        <w:br w:type="textWrapping"/>
        <w:t xml:space="preserve">Протокол № </w:t>
      </w:r>
      <w:r>
        <w:rPr>
          <w:rtl w:val="0"/>
          <w:lang w:val="ru-RU"/>
        </w:rPr>
        <w:t xml:space="preserve">3 </w:t>
      </w:r>
      <w:r>
        <w:rPr>
          <w:rtl w:val="0"/>
        </w:rPr>
        <w:br w:type="textWrapping"/>
        <w:br w:type="textWrapping"/>
        <w:t xml:space="preserve">от </w:t>
      </w:r>
      <w:r>
        <w:rPr>
          <w:rtl w:val="0"/>
          <w:lang w:val="ru-RU"/>
        </w:rPr>
        <w:t xml:space="preserve">30.08.2021 </w:t>
      </w:r>
      <w:r>
        <w:rPr>
          <w:rtl w:val="0"/>
          <w:lang w:val="ru-RU"/>
        </w:rPr>
        <w:t>г</w:t>
      </w:r>
      <w:r>
        <w:rPr>
          <w:rtl w:val="0"/>
          <w:lang w:val="ru-RU"/>
        </w:rPr>
        <w:t>.</w:t>
      </w:r>
    </w:p>
    <w:p>
      <w:pPr>
        <w:pStyle w:val="Normal.0"/>
      </w:pPr>
    </w:p>
    <w:p>
      <w:pPr>
        <w:pStyle w:val="Normal.0"/>
        <w:jc w:val="center"/>
      </w:pPr>
    </w:p>
    <w:p>
      <w:pPr>
        <w:pStyle w:val="Normal.0"/>
        <w:jc w:val="center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РАБОЧАЯ ПРОГРАММА УЧЕБНОЙ ДИСЦИПЛИНЫ</w:t>
      </w:r>
    </w:p>
    <w:p>
      <w:pPr>
        <w:pStyle w:val="Normal.0"/>
        <w:jc w:val="center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ВВЕДЕНИЕ В СПЕЦИАЛЬНОСТЬ</w:t>
      </w:r>
    </w:p>
    <w:p>
      <w:pPr>
        <w:pStyle w:val="Normal.0"/>
        <w:jc w:val="center"/>
      </w:pPr>
    </w:p>
    <w:tbl>
      <w:tblPr>
        <w:tblW w:w="991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223"/>
        <w:gridCol w:w="5692"/>
      </w:tblGrid>
      <w:tr>
        <w:tblPrEx>
          <w:shd w:val="clear" w:color="auto" w:fill="ced7e7"/>
        </w:tblPrEx>
        <w:trPr>
          <w:trHeight w:val="974" w:hRule="atLeast"/>
        </w:trPr>
        <w:tc>
          <w:tcPr>
            <w:tcW w:type="dxa" w:w="42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hd w:val="nil" w:color="auto" w:fill="auto"/>
                <w:rtl w:val="0"/>
                <w:lang w:val="ru-RU"/>
              </w:rPr>
              <w:t xml:space="preserve">Направление подготовки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специальность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56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 xml:space="preserve">[1] 12.04.05 </w:t>
            </w:r>
            <w:r>
              <w:rPr>
                <w:shd w:val="nil" w:color="auto" w:fill="auto"/>
                <w:rtl w:val="0"/>
                <w:lang w:val="ru-RU"/>
              </w:rPr>
              <w:t>Лазерная техника и лазерные технологии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widowControl w:val="0"/>
        <w:spacing w:line="240" w:lineRule="auto"/>
        <w:jc w:val="center"/>
      </w:pPr>
    </w:p>
    <w:tbl>
      <w:tblPr>
        <w:tblW w:w="9914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81"/>
        <w:gridCol w:w="1081"/>
        <w:gridCol w:w="1081"/>
        <w:gridCol w:w="1081"/>
        <w:gridCol w:w="1082"/>
        <w:gridCol w:w="1080"/>
        <w:gridCol w:w="1081"/>
        <w:gridCol w:w="1081"/>
        <w:gridCol w:w="1085"/>
        <w:gridCol w:w="181"/>
      </w:tblGrid>
      <w:tr>
        <w:tblPrEx>
          <w:shd w:val="clear" w:color="auto" w:fill="ced7e7"/>
        </w:tblPrEx>
        <w:trPr>
          <w:trHeight w:val="9010" w:hRule="atLeast"/>
        </w:trPr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0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30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Семестр</w:t>
            </w:r>
          </w:p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ind w:left="130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Трудоемкость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кред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ind w:left="130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Общий объем курса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час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ind w:left="130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Лекции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час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0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ind w:left="130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Практич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занятия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час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ind w:left="130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Лаборат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работы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час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ind w:left="130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В форме практической подготовки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/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В интерактивном режиме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час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ind w:left="130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СРС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час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ind w:left="130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КСР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час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ind w:left="130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Форма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(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ы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)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контроля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экз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./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зач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./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КР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/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КП</w:t>
            </w:r>
          </w:p>
        </w:tc>
      </w:tr>
      <w:tr>
        <w:tblPrEx>
          <w:shd w:val="clear" w:color="auto" w:fill="ced7e7"/>
        </w:tblPrEx>
        <w:trPr>
          <w:trHeight w:val="402" w:hRule="atLeast"/>
        </w:trPr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</w:t>
            </w:r>
          </w:p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3</w:t>
            </w:r>
          </w:p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108</w:t>
            </w:r>
          </w:p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16</w:t>
            </w:r>
          </w:p>
        </w:tc>
        <w:tc>
          <w:tcPr>
            <w:tcW w:type="dxa" w:w="10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32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24</w:t>
            </w:r>
          </w:p>
        </w:tc>
        <w:tc>
          <w:tcPr>
            <w:tcW w:type="dxa" w:w="1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З</w:t>
            </w:r>
          </w:p>
        </w:tc>
      </w:tr>
      <w:tr>
        <w:tblPrEx>
          <w:shd w:val="clear" w:color="auto" w:fill="ced7e7"/>
        </w:tblPrEx>
        <w:trPr>
          <w:trHeight w:val="402" w:hRule="atLeast"/>
        </w:trPr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Итого</w:t>
            </w:r>
          </w:p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3</w:t>
            </w:r>
          </w:p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108</w:t>
            </w:r>
          </w:p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16</w:t>
            </w:r>
          </w:p>
        </w:tc>
        <w:tc>
          <w:tcPr>
            <w:tcW w:type="dxa" w:w="10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32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48</w:t>
            </w:r>
          </w:p>
        </w:tc>
        <w:tc>
          <w:tcPr>
            <w:tcW w:type="dxa" w:w="1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24</w:t>
            </w:r>
          </w:p>
        </w:tc>
        <w:tc>
          <w:tcPr>
            <w:tcW w:type="dxa" w:w="1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widowControl w:val="0"/>
        <w:spacing w:line="240" w:lineRule="auto"/>
        <w:jc w:val="center"/>
      </w:pPr>
    </w:p>
    <w:p>
      <w:pPr>
        <w:pStyle w:val="Normal.0"/>
      </w:pPr>
    </w:p>
    <w:p>
      <w:pPr>
        <w:pStyle w:val="Аннотация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Аннотация"/>
      </w:pPr>
      <w:r>
        <w:rPr>
          <w:rFonts w:cs="Arial Unicode MS" w:eastAsia="Arial Unicode MS" w:hint="default"/>
          <w:rtl w:val="0"/>
          <w:lang w:val="ru-RU"/>
        </w:rPr>
        <w:t>АННОТАЦИЯ</w:t>
      </w:r>
    </w:p>
    <w:p>
      <w:pPr>
        <w:pStyle w:val="Параграф"/>
      </w:pPr>
      <w:r>
        <w:rPr>
          <w:rtl w:val="0"/>
          <w:lang w:val="ru-RU"/>
        </w:rPr>
        <w:t>Курс «Введение в специальность</w:t>
      </w:r>
      <w:r>
        <w:rPr>
          <w:rtl w:val="0"/>
          <w:lang w:val="ru-RU"/>
        </w:rPr>
        <w:t xml:space="preserve">" </w:t>
      </w:r>
      <w:r>
        <w:rPr>
          <w:rtl w:val="0"/>
          <w:lang w:val="ru-RU"/>
        </w:rPr>
        <w:t>представляет собой изложение базовых понятий и методов  классической электродинамики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знание которых необходимо для освоение основного куррикулума дисциплин современной фотоники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Курс включает теорию постоянного электрического и магнитного полей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теорию электромагнитных волн и основы теории излучения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Уровень и объем материала рассчитаны на подготовку специалистов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занимающихся исследовательской работой в современной экспериментальной и теоретической физике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 том числе физике взаимодействия лазерного излучения с веществом и фотонике</w:t>
      </w:r>
      <w:r>
        <w:rPr>
          <w:rtl w:val="0"/>
          <w:lang w:val="ru-RU"/>
        </w:rPr>
        <w:t>.</w:t>
      </w:r>
    </w:p>
    <w:p>
      <w:pPr>
        <w:pStyle w:val="Заголовок подраздела"/>
      </w:pPr>
      <w:r>
        <w:rPr>
          <w:rtl w:val="0"/>
          <w:lang w:val="ru-RU"/>
        </w:rPr>
        <w:t>1.</w:t>
        <w:tab/>
      </w:r>
      <w:r>
        <w:rPr>
          <w:rtl w:val="0"/>
          <w:lang w:val="ru-RU"/>
        </w:rPr>
        <w:t>ЦЕЛИ И ЗАДАЧИ ОСВОЕНИЯ УЧЕБНОЙ ДИСЦИПЛИНЫ</w:t>
      </w:r>
    </w:p>
    <w:p>
      <w:pPr>
        <w:pStyle w:val="Параграф"/>
      </w:pPr>
      <w:r>
        <w:rPr>
          <w:rtl w:val="0"/>
          <w:lang w:val="ru-RU"/>
        </w:rPr>
        <w:t>Целью курса является ознакомление студентов с основными понятиями и принципами теории классического электромагнитного поля и ее математическим аппаратом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Освоив аппарат классической теории поля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студенты будут способны применять его к исследованию электромагнитных явлений в вакууме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Овладение курсом в предлагаемом объеме необходимо для выполнения оценок и проведения аналитических и численных расчетов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 задачах лазерной физики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фотоники и физики взаимодействия лазерного излучения с атомами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молекулами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кристаллами и плазмой</w:t>
      </w:r>
      <w:r>
        <w:rPr>
          <w:rtl w:val="0"/>
          <w:lang w:val="ru-RU"/>
        </w:rPr>
        <w:t>..</w:t>
      </w:r>
    </w:p>
    <w:p>
      <w:pPr>
        <w:pStyle w:val="Параграф"/>
      </w:pPr>
    </w:p>
    <w:p>
      <w:pPr>
        <w:pStyle w:val="Заголовок подраздела"/>
      </w:pPr>
      <w:r>
        <w:rPr>
          <w:rtl w:val="0"/>
          <w:lang w:val="ru-RU"/>
        </w:rPr>
        <w:t>2.</w:t>
        <w:tab/>
      </w:r>
      <w:r>
        <w:rPr>
          <w:rtl w:val="0"/>
          <w:lang w:val="ru-RU"/>
        </w:rPr>
        <w:t>МЕСТО УЧЕБНОЙ ДИСЦИПЛИНЫ В СТРУКТУРЕ ООП ВО</w:t>
      </w:r>
    </w:p>
    <w:p>
      <w:pPr>
        <w:pStyle w:val="Параграф"/>
      </w:pPr>
      <w:r>
        <w:rPr>
          <w:rtl w:val="0"/>
          <w:lang w:val="ru-RU"/>
        </w:rPr>
        <w:t>Дисциплина представляет собой дисциплину цикла профессиональных дисциплин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вариативной ее части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Она базируется на курсах высшей математики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общей и теоретической физики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изучаемых в рамках программы бакалавриата физических специальностей вузов</w:t>
      </w:r>
      <w:r>
        <w:rPr>
          <w:rtl w:val="0"/>
          <w:lang w:val="ru-RU"/>
        </w:rPr>
        <w:t>.</w:t>
      </w:r>
    </w:p>
    <w:p>
      <w:pPr>
        <w:pStyle w:val="Параграф"/>
      </w:pPr>
    </w:p>
    <w:p>
      <w:pPr>
        <w:pStyle w:val="Заголовок подраздела"/>
      </w:pPr>
      <w:r>
        <w:rPr>
          <w:rtl w:val="0"/>
          <w:lang w:val="ru-RU"/>
        </w:rPr>
        <w:t>3.</w:t>
        <w:tab/>
      </w:r>
      <w:r>
        <w:rPr>
          <w:rtl w:val="0"/>
          <w:lang w:val="ru-RU"/>
        </w:rPr>
        <w:t>ФОРМИРУЕМЫЕ КОМПЕТЕНЦИИ И ПЛАНИРУЕМЫЕ РЕЗУЛЬТАТЫ ОБУЧЕНИЯ</w:t>
      </w:r>
    </w:p>
    <w:p>
      <w:pPr>
        <w:pStyle w:val="Параграф"/>
      </w:pPr>
      <w:r>
        <w:rPr>
          <w:rtl w:val="0"/>
          <w:lang w:val="ru-RU"/>
        </w:rPr>
        <w:t>Универсальные и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или</w:t>
      </w:r>
      <w:r>
        <w:rPr>
          <w:rtl w:val="0"/>
          <w:lang w:val="ru-RU"/>
        </w:rPr>
        <w:t xml:space="preserve">) </w:t>
      </w:r>
      <w:r>
        <w:rPr>
          <w:rtl w:val="0"/>
          <w:lang w:val="ru-RU"/>
        </w:rPr>
        <w:t>общепрофессиональные компетенции</w:t>
      </w:r>
      <w:r>
        <w:rPr>
          <w:rtl w:val="0"/>
          <w:lang w:val="ru-RU"/>
        </w:rPr>
        <w:t>:</w:t>
      </w:r>
    </w:p>
    <w:tbl>
      <w:tblPr>
        <w:tblW w:w="99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957"/>
        <w:gridCol w:w="4958"/>
      </w:tblGrid>
      <w:tr>
        <w:tblPrEx>
          <w:shd w:val="clear" w:color="auto" w:fill="ced7e7"/>
        </w:tblPrEx>
        <w:trPr>
          <w:trHeight w:val="14110" w:hRule="atLeast"/>
        </w:trPr>
        <w:tc>
          <w:tcPr>
            <w:tcW w:type="dxa" w:w="49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hd w:val="nil" w:color="auto" w:fill="auto"/>
                <w:rtl w:val="0"/>
                <w:lang w:val="ru-RU"/>
              </w:rPr>
              <w:t>Код и наименование компетенции</w:t>
            </w:r>
          </w:p>
        </w:tc>
        <w:tc>
          <w:tcPr>
            <w:tcW w:type="dxa" w:w="49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Код и наименование индикатора достижения компетенции</w:t>
            </w:r>
          </w:p>
        </w:tc>
      </w:tr>
      <w:tr>
        <w:tblPrEx>
          <w:shd w:val="clear" w:color="auto" w:fill="ced7e7"/>
        </w:tblPrEx>
        <w:trPr>
          <w:trHeight w:val="14412" w:hRule="atLeast"/>
        </w:trPr>
        <w:tc>
          <w:tcPr>
            <w:tcW w:type="dxa" w:w="49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 [1]</w:t>
              <w:tab/>
            </w:r>
            <w:r>
              <w:rPr>
                <w:shd w:val="nil" w:color="auto" w:fill="auto"/>
                <w:rtl w:val="0"/>
                <w:lang w:val="ru-RU"/>
              </w:rPr>
              <w:t>–</w:t>
              <w:tab/>
              <w:t>Способен осуществлять критический анализ проблемных ситуаций на основе системного подхода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вырабатывать стратегию действий</w:t>
            </w:r>
          </w:p>
        </w:tc>
        <w:tc>
          <w:tcPr>
            <w:tcW w:type="dxa" w:w="49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З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 [1]</w:t>
              <w:tab/>
            </w:r>
            <w:r>
              <w:rPr>
                <w:shd w:val="nil" w:color="auto" w:fill="auto"/>
                <w:rtl w:val="0"/>
                <w:lang w:val="ru-RU"/>
              </w:rPr>
              <w:t>–</w:t>
              <w:tab/>
              <w:t>Знать</w:t>
            </w:r>
            <w:r>
              <w:rPr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shd w:val="nil" w:color="auto" w:fill="auto"/>
                <w:rtl w:val="0"/>
                <w:lang w:val="ru-RU"/>
              </w:rPr>
              <w:t>методы системного и критического анализа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shd w:val="nil" w:color="auto" w:fill="auto"/>
                <w:rtl w:val="0"/>
                <w:lang w:val="ru-RU"/>
              </w:rPr>
              <w:t>методики разработки стратегии действий для выявления и решения проблемной ситуации</w:t>
              <w:br w:type="textWrapping"/>
              <w:t>У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 [1]</w:t>
              <w:tab/>
            </w:r>
            <w:r>
              <w:rPr>
                <w:shd w:val="nil" w:color="auto" w:fill="auto"/>
                <w:rtl w:val="0"/>
                <w:lang w:val="ru-RU"/>
              </w:rPr>
              <w:t>–</w:t>
              <w:tab/>
              <w:t>Уметь</w:t>
            </w:r>
            <w:r>
              <w:rPr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shd w:val="nil" w:color="auto" w:fill="auto"/>
                <w:rtl w:val="0"/>
                <w:lang w:val="ru-RU"/>
              </w:rPr>
              <w:t>применять методы системного подхода и критического анализа проблемных ситуаций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shd w:val="nil" w:color="auto" w:fill="auto"/>
                <w:rtl w:val="0"/>
                <w:lang w:val="ru-RU"/>
              </w:rPr>
              <w:t>разрабатывать стратегию действий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принимать конкретные решения для ее реализации</w:t>
              <w:br w:type="textWrapping"/>
              <w:t>В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 [1]</w:t>
              <w:tab/>
            </w:r>
            <w:r>
              <w:rPr>
                <w:shd w:val="nil" w:color="auto" w:fill="auto"/>
                <w:rtl w:val="0"/>
                <w:lang w:val="ru-RU"/>
              </w:rPr>
              <w:t>–</w:t>
              <w:tab/>
              <w:t>Владеть</w:t>
            </w:r>
            <w:r>
              <w:rPr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shd w:val="nil" w:color="auto" w:fill="auto"/>
                <w:rtl w:val="0"/>
                <w:lang w:val="ru-RU"/>
              </w:rPr>
              <w:t>методологией системного и критического анализа проблемных ситуаций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shd w:val="nil" w:color="auto" w:fill="auto"/>
                <w:rtl w:val="0"/>
                <w:lang w:val="ru-RU"/>
              </w:rPr>
              <w:t>методиками постановки цели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определения способов ее достижения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разработки стратегий действий</w:t>
              <w:br w:type="textWrapping"/>
            </w:r>
          </w:p>
        </w:tc>
      </w:tr>
    </w:tbl>
    <w:p>
      <w:pPr>
        <w:pStyle w:val="Параграф"/>
        <w:widowControl w:val="0"/>
        <w:spacing w:line="240" w:lineRule="auto"/>
        <w:ind w:left="108" w:hanging="108"/>
        <w:jc w:val="left"/>
      </w:pPr>
    </w:p>
    <w:p>
      <w:pPr>
        <w:pStyle w:val="Параграф"/>
        <w:widowControl w:val="0"/>
        <w:spacing w:line="240" w:lineRule="auto"/>
        <w:ind w:firstLine="0"/>
      </w:pPr>
    </w:p>
    <w:p>
      <w:pPr>
        <w:pStyle w:val="Параграф"/>
      </w:pPr>
      <w:r>
        <w:rPr>
          <w:rtl w:val="0"/>
          <w:lang w:val="ru-RU"/>
        </w:rPr>
        <w:t xml:space="preserve"> </w:t>
      </w:r>
    </w:p>
    <w:p>
      <w:pPr>
        <w:pStyle w:val="Параграф"/>
      </w:pPr>
      <w:r>
        <w:rPr>
          <w:rtl w:val="0"/>
          <w:lang w:val="ru-RU"/>
        </w:rPr>
        <w:t>Профессиональные компетенции в соотве</w:t>
      </w:r>
      <w:r>
        <w:rPr>
          <w:rtl w:val="0"/>
          <w:lang w:val="ru-RU"/>
        </w:rPr>
        <w:t>т</w:t>
      </w:r>
      <w:r>
        <w:rPr>
          <w:rtl w:val="0"/>
          <w:lang w:val="ru-RU"/>
        </w:rPr>
        <w:t xml:space="preserve">ствии с задачами и объектами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областями знаний</w:t>
      </w:r>
      <w:r>
        <w:rPr>
          <w:rtl w:val="0"/>
          <w:lang w:val="ru-RU"/>
        </w:rPr>
        <w:t xml:space="preserve">) </w:t>
      </w:r>
      <w:r>
        <w:rPr>
          <w:rtl w:val="0"/>
          <w:lang w:val="ru-RU"/>
        </w:rPr>
        <w:t>профессиональной деятельности</w:t>
      </w:r>
      <w:r>
        <w:rPr>
          <w:rtl w:val="0"/>
          <w:lang w:val="ru-RU"/>
        </w:rPr>
        <w:t>:</w:t>
      </w:r>
    </w:p>
    <w:tbl>
      <w:tblPr>
        <w:tblW w:w="99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478"/>
        <w:gridCol w:w="2479"/>
        <w:gridCol w:w="2479"/>
        <w:gridCol w:w="2479"/>
      </w:tblGrid>
      <w:tr>
        <w:tblPrEx>
          <w:shd w:val="clear" w:color="auto" w:fill="ced7e7"/>
        </w:tblPrEx>
        <w:trPr>
          <w:trHeight w:val="14412" w:hRule="atLeast"/>
        </w:trPr>
        <w:tc>
          <w:tcPr>
            <w:tcW w:type="dxa" w:w="247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Задача профессиональной деятельности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(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ЗПД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4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Объект или область знания</w:t>
            </w:r>
          </w:p>
        </w:tc>
        <w:tc>
          <w:tcPr>
            <w:tcW w:type="dxa" w:w="24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Код и наименование профессиональной компетенции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;</w:t>
            </w:r>
            <w:r>
              <w:rPr>
                <w:shd w:val="nil" w:color="auto" w:fill="auto"/>
                <w:lang w:val="ru-RU"/>
              </w:rPr>
              <w:br w:type="textWrapping"/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Основание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(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профессиональный стандарт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-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ПС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анализ опыта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4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Код и наименование индикатора достижения профессиональной компетенции</w:t>
            </w:r>
          </w:p>
        </w:tc>
      </w:tr>
      <w:tr>
        <w:tblPrEx>
          <w:shd w:val="clear" w:color="auto" w:fill="ced7e7"/>
        </w:tblPrEx>
        <w:trPr>
          <w:trHeight w:val="7210" w:hRule="atLeast"/>
        </w:trPr>
        <w:tc>
          <w:tcPr>
            <w:tcW w:type="dxa" w:w="247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ru-RU"/>
              </w:rPr>
              <w:t>проектно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конструкторский</w:t>
            </w:r>
          </w:p>
        </w:tc>
        <w:tc>
          <w:tcPr>
            <w:tcW w:type="dxa" w:w="24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412" w:hRule="atLeast"/>
        </w:trPr>
        <w:tc>
          <w:tcPr>
            <w:tcW w:type="dxa" w:w="247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проведение фундаментальных научно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 xml:space="preserve">исследовательских работ с использованием гибридных лазерных систем фотоники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под гибридными лазерными  системами понимаются устройства объединяющие в себе несколько подходов к формированию лазерного излучения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такие как связка полупроводникового лазера и системы волоконных и твердотельных усилителей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что позволяет использовать преимущества каждого блока системы</w:t>
            </w:r>
            <w:r>
              <w:rPr>
                <w:shd w:val="nil" w:color="auto" w:fill="auto"/>
                <w:rtl w:val="0"/>
                <w:lang w:val="ru-RU"/>
              </w:rPr>
              <w:t xml:space="preserve">); </w:t>
            </w:r>
            <w:r>
              <w:rPr>
                <w:shd w:val="nil" w:color="auto" w:fill="auto"/>
                <w:rtl w:val="0"/>
                <w:lang w:val="ru-RU"/>
              </w:rPr>
              <w:t>разработка новых методов в области лазерных технологий и создание приборов и систем на их основе</w:t>
            </w:r>
          </w:p>
        </w:tc>
        <w:tc>
          <w:tcPr>
            <w:tcW w:type="dxa" w:w="24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полупроводниковые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волоконные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твердотельные лазеры и усилители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и другие лазерные приборы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системы и технологии различного назначения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shd w:val="nil" w:color="auto" w:fill="auto"/>
                <w:rtl w:val="0"/>
                <w:lang w:val="ru-RU"/>
              </w:rPr>
              <w:t>элементная база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системы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материалы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методы и технологии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обеспечивающие оптическую передачу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прием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обработку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запись и хранение информации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shd w:val="nil" w:color="auto" w:fill="auto"/>
                <w:rtl w:val="0"/>
                <w:lang w:val="ru-RU"/>
              </w:rPr>
              <w:t>процессы генерации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усиления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модуляции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распространения и детектирования лазерного излучения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</w:tc>
        <w:tc>
          <w:tcPr>
            <w:tcW w:type="dxa" w:w="24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 xml:space="preserve">-3 [1] - </w:t>
            </w:r>
            <w:r>
              <w:rPr>
                <w:shd w:val="nil" w:color="auto" w:fill="auto"/>
                <w:rtl w:val="0"/>
                <w:lang w:val="ru-RU"/>
              </w:rPr>
              <w:t>способен разрабатывать функциональные и структурные схемы приборов и систем лазерной техники с определением их физических принципов действия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структурно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логических  связей  и  установлением  технических  требований  на отдельные блоки и элементы</w:t>
              <w:br w:type="textWrapping"/>
              <w:br w:type="textWrapping"/>
            </w: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>Основание</w:t>
            </w: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>: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Профессиональный стандарт</w:t>
            </w:r>
            <w:r>
              <w:rPr>
                <w:shd w:val="nil" w:color="auto" w:fill="auto"/>
                <w:rtl w:val="0"/>
                <w:lang w:val="ru-RU"/>
              </w:rPr>
              <w:t>: 40.011</w:t>
            </w:r>
          </w:p>
        </w:tc>
        <w:tc>
          <w:tcPr>
            <w:tcW w:type="dxa" w:w="24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З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 xml:space="preserve">-3[1] - </w:t>
            </w:r>
            <w:r>
              <w:rPr>
                <w:shd w:val="nil" w:color="auto" w:fill="auto"/>
                <w:rtl w:val="0"/>
                <w:lang w:val="ru-RU"/>
              </w:rPr>
              <w:t>Знать</w:t>
            </w:r>
            <w:r>
              <w:rPr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shd w:val="nil" w:color="auto" w:fill="auto"/>
                <w:rtl w:val="0"/>
                <w:lang w:val="ru-RU"/>
              </w:rPr>
              <w:t>физические принципы действия приборов и систем лазерной техники</w:t>
            </w:r>
            <w:r>
              <w:rPr>
                <w:shd w:val="nil" w:color="auto" w:fill="auto"/>
                <w:rtl w:val="0"/>
                <w:lang w:val="ru-RU"/>
              </w:rPr>
              <w:t>,</w:t>
            </w:r>
          </w:p>
          <w:p>
            <w:pPr>
              <w:pStyle w:val="Normal.0"/>
              <w:spacing w:after="0" w:line="240" w:lineRule="auto"/>
              <w:rPr>
                <w:shd w:val="nil" w:color="auto" w:fill="auto"/>
                <w:lang w:val="ru-RU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;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У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 xml:space="preserve">-3[1] - </w:t>
            </w:r>
            <w:r>
              <w:rPr>
                <w:shd w:val="nil" w:color="auto" w:fill="auto"/>
                <w:rtl w:val="0"/>
                <w:lang w:val="ru-RU"/>
              </w:rPr>
              <w:t>Уметь</w:t>
            </w:r>
            <w:r>
              <w:rPr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shd w:val="nil" w:color="auto" w:fill="auto"/>
                <w:rtl w:val="0"/>
                <w:lang w:val="ru-RU"/>
              </w:rPr>
              <w:t>проводить  сравнительный анализ изделий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аналогов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shd w:val="nil" w:color="auto" w:fill="auto"/>
                <w:rtl w:val="0"/>
                <w:lang w:val="ru-RU"/>
              </w:rPr>
              <w:t>формулировать технические требования на отдельные блоки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узлы и элементы приборов и систем лазерной техники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shd w:val="nil" w:color="auto" w:fill="auto"/>
                <w:rtl w:val="0"/>
                <w:lang w:val="ru-RU"/>
              </w:rPr>
              <w:t>разрабатывать и  исследовать новые способы и принципы функционирования приборов и систем лазерной техники</w:t>
            </w:r>
          </w:p>
          <w:p>
            <w:pPr>
              <w:pStyle w:val="Normal.0"/>
              <w:spacing w:after="0" w:line="240" w:lineRule="auto"/>
              <w:rPr>
                <w:shd w:val="nil" w:color="auto" w:fill="auto"/>
                <w:lang w:val="ru-RU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;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В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 xml:space="preserve">-3[1] - </w:t>
            </w:r>
            <w:r>
              <w:rPr>
                <w:shd w:val="nil" w:color="auto" w:fill="auto"/>
                <w:rtl w:val="0"/>
                <w:lang w:val="ru-RU"/>
              </w:rPr>
              <w:t>Владеть</w:t>
            </w:r>
            <w:r>
              <w:rPr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shd w:val="nil" w:color="auto" w:fill="auto"/>
                <w:rtl w:val="0"/>
                <w:lang w:val="ru-RU"/>
              </w:rPr>
              <w:t>методами анализа и расчета ожидаемых параметров разрабатываемых приборов и систем лазерной техники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</w:p>
        </w:tc>
      </w:tr>
    </w:tbl>
    <w:p>
      <w:pPr>
        <w:pStyle w:val="Параграф"/>
        <w:widowControl w:val="0"/>
        <w:spacing w:line="240" w:lineRule="auto"/>
        <w:ind w:left="108" w:hanging="108"/>
        <w:jc w:val="left"/>
      </w:pPr>
    </w:p>
    <w:p>
      <w:pPr>
        <w:pStyle w:val="Параграф"/>
        <w:widowControl w:val="0"/>
        <w:spacing w:line="240" w:lineRule="auto"/>
        <w:ind w:firstLine="0"/>
      </w:pPr>
    </w:p>
    <w:p>
      <w:pPr>
        <w:pStyle w:val="Заголовок подраздела"/>
      </w:pPr>
      <w:r>
        <w:rPr>
          <w:rtl w:val="0"/>
          <w:lang w:val="ru-RU"/>
        </w:rPr>
        <w:t>4.</w:t>
        <w:tab/>
      </w:r>
      <w:r>
        <w:rPr>
          <w:rtl w:val="0"/>
          <w:lang w:val="ru-RU"/>
        </w:rPr>
        <w:t>СТРУКТУРА И СОДЕРЖАНИЕ УЧЕБНОЙ ДИСЦИПЛИНЫ</w:t>
      </w:r>
    </w:p>
    <w:p>
      <w:pPr>
        <w:pStyle w:val="Параграф"/>
      </w:pPr>
      <w:r>
        <w:rPr>
          <w:rtl w:val="0"/>
          <w:lang w:val="ru-RU"/>
        </w:rPr>
        <w:t>Разделы учебной дисциплины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их объем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сроки изучения и формы контроля</w:t>
      </w:r>
      <w:r>
        <w:rPr>
          <w:rtl w:val="0"/>
          <w:lang w:val="ru-RU"/>
        </w:rPr>
        <w:t>:</w:t>
      </w:r>
    </w:p>
    <w:tbl>
      <w:tblPr>
        <w:tblW w:w="99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93"/>
        <w:gridCol w:w="2737"/>
        <w:gridCol w:w="859"/>
        <w:gridCol w:w="1444"/>
        <w:gridCol w:w="1125"/>
        <w:gridCol w:w="1123"/>
        <w:gridCol w:w="1123"/>
        <w:gridCol w:w="910"/>
      </w:tblGrid>
      <w:tr>
        <w:tblPrEx>
          <w:shd w:val="clear" w:color="auto" w:fill="ced7e7"/>
        </w:tblPrEx>
        <w:trPr>
          <w:trHeight w:val="3010" w:hRule="atLeast"/>
        </w:trPr>
        <w:tc>
          <w:tcPr>
            <w:tcW w:type="dxa" w:w="5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ind w:firstLine="0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№ п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п</w:t>
            </w:r>
          </w:p>
        </w:tc>
        <w:tc>
          <w:tcPr>
            <w:tcW w:type="dxa" w:w="2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Наименование раздела учебной дисциплины</w:t>
            </w:r>
          </w:p>
        </w:tc>
        <w:tc>
          <w:tcPr>
            <w:tcW w:type="dxa" w:w="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left="113" w:firstLine="0"/>
              <w:jc w:val="left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Недели</w:t>
            </w:r>
          </w:p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left="113" w:firstLine="0"/>
              <w:jc w:val="left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Лекции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/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Практ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 (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семинары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)/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Лабораторные работы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час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1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left="113" w:firstLine="0"/>
              <w:jc w:val="left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Обязат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текущий контроль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(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форма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*,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неделя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left="113" w:firstLine="0"/>
              <w:jc w:val="left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Максимальный балл за раздел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**</w:t>
            </w:r>
          </w:p>
        </w:tc>
        <w:tc>
          <w:tcPr>
            <w:tcW w:type="dxa" w:w="11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left="113" w:firstLine="0"/>
              <w:jc w:val="left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Аттестация раздела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(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форма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*,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неделя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9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left="113" w:firstLine="0"/>
              <w:jc w:val="left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Индикаторы освоения компетенции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>Семестр</w:t>
            </w:r>
          </w:p>
        </w:tc>
        <w:tc>
          <w:tcPr>
            <w:tcW w:type="dxa" w:w="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10" w:hRule="atLeast"/>
        </w:trPr>
        <w:tc>
          <w:tcPr>
            <w:tcW w:type="dxa" w:w="5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1</w:t>
            </w:r>
          </w:p>
        </w:tc>
        <w:tc>
          <w:tcPr>
            <w:tcW w:type="dxa" w:w="2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Первый раздел</w:t>
            </w:r>
          </w:p>
        </w:tc>
        <w:tc>
          <w:tcPr>
            <w:tcW w:type="dxa" w:w="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1-8</w:t>
            </w:r>
          </w:p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16/16/0</w:t>
            </w:r>
          </w:p>
        </w:tc>
        <w:tc>
          <w:tcPr>
            <w:tcW w:type="dxa" w:w="11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25</w:t>
            </w:r>
          </w:p>
        </w:tc>
        <w:tc>
          <w:tcPr>
            <w:tcW w:type="dxa" w:w="11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>-8</w:t>
            </w:r>
          </w:p>
        </w:tc>
        <w:tc>
          <w:tcPr>
            <w:tcW w:type="dxa" w:w="9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З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У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В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З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У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В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</w:t>
            </w:r>
          </w:p>
        </w:tc>
      </w:tr>
      <w:tr>
        <w:tblPrEx>
          <w:shd w:val="clear" w:color="auto" w:fill="ced7e7"/>
        </w:tblPrEx>
        <w:trPr>
          <w:trHeight w:val="3610" w:hRule="atLeast"/>
        </w:trPr>
        <w:tc>
          <w:tcPr>
            <w:tcW w:type="dxa" w:w="5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2</w:t>
            </w:r>
          </w:p>
        </w:tc>
        <w:tc>
          <w:tcPr>
            <w:tcW w:type="dxa" w:w="2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Второй раздел</w:t>
            </w:r>
          </w:p>
        </w:tc>
        <w:tc>
          <w:tcPr>
            <w:tcW w:type="dxa" w:w="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9-16</w:t>
            </w:r>
          </w:p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16/16/0</w:t>
            </w:r>
          </w:p>
        </w:tc>
        <w:tc>
          <w:tcPr>
            <w:tcW w:type="dxa" w:w="11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25</w:t>
            </w:r>
          </w:p>
        </w:tc>
        <w:tc>
          <w:tcPr>
            <w:tcW w:type="dxa" w:w="11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>-16</w:t>
            </w:r>
          </w:p>
        </w:tc>
        <w:tc>
          <w:tcPr>
            <w:tcW w:type="dxa" w:w="9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З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У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В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З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У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В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 xml:space="preserve">Итого за </w:t>
            </w: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>Семестр</w:t>
            </w:r>
          </w:p>
        </w:tc>
        <w:tc>
          <w:tcPr>
            <w:tcW w:type="dxa" w:w="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32/32/0</w:t>
            </w:r>
          </w:p>
        </w:tc>
        <w:tc>
          <w:tcPr>
            <w:tcW w:type="dxa" w:w="11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50</w:t>
            </w:r>
          </w:p>
        </w:tc>
        <w:tc>
          <w:tcPr>
            <w:tcW w:type="dxa" w:w="11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10" w:hRule="atLeast"/>
        </w:trPr>
        <w:tc>
          <w:tcPr>
            <w:tcW w:type="dxa" w:w="5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Контрольные мероприятия за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Семестр</w:t>
            </w:r>
          </w:p>
        </w:tc>
        <w:tc>
          <w:tcPr>
            <w:tcW w:type="dxa" w:w="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50</w:t>
            </w:r>
          </w:p>
        </w:tc>
        <w:tc>
          <w:tcPr>
            <w:tcW w:type="dxa" w:w="11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З</w:t>
            </w:r>
          </w:p>
        </w:tc>
        <w:tc>
          <w:tcPr>
            <w:tcW w:type="dxa" w:w="9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араграф"/>
              <w:spacing w:line="240" w:lineRule="auto"/>
              <w:ind w:firstLine="0"/>
            </w:pPr>
            <w:r>
              <w:rPr>
                <w:shd w:val="nil" w:color="auto" w:fill="auto"/>
                <w:rtl w:val="0"/>
                <w:lang w:val="ru-RU"/>
              </w:rPr>
              <w:t>З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У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В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З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У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-1,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В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</w:t>
            </w:r>
          </w:p>
        </w:tc>
      </w:tr>
    </w:tbl>
    <w:p>
      <w:pPr>
        <w:pStyle w:val="Параграф"/>
        <w:widowControl w:val="0"/>
        <w:spacing w:line="240" w:lineRule="auto"/>
        <w:ind w:left="108" w:hanging="108"/>
        <w:jc w:val="left"/>
      </w:pPr>
    </w:p>
    <w:p>
      <w:pPr>
        <w:pStyle w:val="Параграф"/>
        <w:widowControl w:val="0"/>
        <w:spacing w:line="240" w:lineRule="auto"/>
        <w:ind w:firstLine="0"/>
      </w:pPr>
    </w:p>
    <w:p>
      <w:pPr>
        <w:pStyle w:val="Параграф"/>
      </w:pPr>
      <w:r>
        <w:rPr>
          <w:rtl w:val="0"/>
          <w:lang w:val="ru-RU"/>
        </w:rPr>
        <w:t xml:space="preserve">* </w:t>
      </w:r>
      <w:r>
        <w:rPr>
          <w:rtl w:val="0"/>
          <w:lang w:val="ru-RU"/>
        </w:rPr>
        <w:t>– сокращенное наименование формы контроля</w:t>
      </w:r>
    </w:p>
    <w:p>
      <w:pPr>
        <w:pStyle w:val="Параграф"/>
      </w:pPr>
      <w:r>
        <w:rPr>
          <w:rtl w:val="0"/>
          <w:lang w:val="ru-RU"/>
        </w:rPr>
        <w:t xml:space="preserve">** </w:t>
      </w:r>
      <w:r>
        <w:rPr>
          <w:rtl w:val="0"/>
          <w:lang w:val="ru-RU"/>
        </w:rPr>
        <w:t xml:space="preserve">– сумма максимальных баллов должна быть равна </w:t>
      </w:r>
      <w:r>
        <w:rPr>
          <w:rtl w:val="0"/>
          <w:lang w:val="ru-RU"/>
        </w:rPr>
        <w:t xml:space="preserve">100 </w:t>
      </w:r>
      <w:r>
        <w:rPr>
          <w:rtl w:val="0"/>
          <w:lang w:val="ru-RU"/>
        </w:rPr>
        <w:t>за семестр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включая зачет и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или</w:t>
      </w:r>
      <w:r>
        <w:rPr>
          <w:rtl w:val="0"/>
          <w:lang w:val="ru-RU"/>
        </w:rPr>
        <w:t xml:space="preserve">) </w:t>
      </w:r>
      <w:r>
        <w:rPr>
          <w:rtl w:val="0"/>
          <w:lang w:val="ru-RU"/>
        </w:rPr>
        <w:t>экзамен</w:t>
      </w:r>
    </w:p>
    <w:p>
      <w:pPr>
        <w:pStyle w:val="Параграф"/>
        <w:ind w:firstLine="0"/>
        <w:rPr>
          <w:lang w:val="en-US"/>
        </w:rPr>
      </w:pPr>
    </w:p>
    <w:p>
      <w:pPr>
        <w:pStyle w:val="Normal.0"/>
        <w:rPr>
          <w:lang w:val="en-US"/>
        </w:rPr>
      </w:pPr>
      <w:r>
        <w:rPr>
          <w:rtl w:val="0"/>
          <w:lang w:val="en-US"/>
        </w:rPr>
        <w:t>Сокращение наименований форм текущего контроля и аттестации разделов</w:t>
      </w:r>
      <w:r>
        <w:rPr>
          <w:rtl w:val="0"/>
          <w:lang w:val="en-US"/>
        </w:rPr>
        <w:t>:</w:t>
      </w:r>
    </w:p>
    <w:tbl>
      <w:tblPr>
        <w:tblW w:w="7313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11"/>
        <w:gridCol w:w="6302"/>
      </w:tblGrid>
      <w:tr>
        <w:tblPrEx>
          <w:shd w:val="clear" w:color="auto" w:fill="ced7e7"/>
        </w:tblPrEx>
        <w:trPr>
          <w:trHeight w:val="987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Обозначение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Полное наименование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КИ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Контроль по итогам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З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Зачет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rPr>
          <w:lang w:val="en-US"/>
        </w:rPr>
      </w:pPr>
    </w:p>
    <w:p>
      <w:pPr>
        <w:pStyle w:val="Normal.0"/>
        <w:widowControl w:val="0"/>
        <w:spacing w:line="240" w:lineRule="auto"/>
        <w:rPr>
          <w:lang w:val="en-US"/>
        </w:rPr>
      </w:pPr>
    </w:p>
    <w:p>
      <w:pPr>
        <w:pStyle w:val="Параграф"/>
        <w:ind w:firstLine="0"/>
        <w:rPr>
          <w:lang w:val="en-US"/>
        </w:rPr>
      </w:pPr>
    </w:p>
    <w:p>
      <w:pPr>
        <w:pStyle w:val="Параграф"/>
      </w:pPr>
      <w:r>
        <w:rPr>
          <w:rtl w:val="0"/>
          <w:lang w:val="ru-RU"/>
        </w:rPr>
        <w:t xml:space="preserve"> </w:t>
      </w:r>
    </w:p>
    <w:p>
      <w:pPr>
        <w:pStyle w:val="Аннотация"/>
        <w:rPr>
          <w:lang w:val="en-US"/>
        </w:rPr>
      </w:pPr>
      <w:r>
        <w:rPr>
          <w:rtl w:val="0"/>
          <w:lang w:val="en-US"/>
        </w:rPr>
        <w:t>КАЛЕНДАРНЫЙ ПЛАН</w:t>
      </w:r>
    </w:p>
    <w:tbl>
      <w:tblPr>
        <w:tblW w:w="10137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3"/>
        <w:gridCol w:w="6365"/>
        <w:gridCol w:w="850"/>
        <w:gridCol w:w="1134"/>
        <w:gridCol w:w="815"/>
      </w:tblGrid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Недели</w:t>
            </w:r>
          </w:p>
        </w:tc>
        <w:tc>
          <w:tcPr>
            <w:tcW w:type="dxa" w:w="63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Темы занятий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/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Содержание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Лек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.,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час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Пр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./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сем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.,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час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Лаб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.,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час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>Семестр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32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32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1-8</w:t>
            </w:r>
          </w:p>
        </w:tc>
        <w:tc>
          <w:tcPr>
            <w:tcW w:type="dxa" w:w="63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Первый раздел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16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16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1-2</w:t>
            </w:r>
          </w:p>
        </w:tc>
        <w:tc>
          <w:tcPr>
            <w:tcW w:type="dxa" w:w="636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Введение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: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Предмет классической электродинамики</w:t>
              <w:br w:type="textWrapping"/>
              <w:t>Специальная теория относительности и уравнения Максвелла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Всего аудиторных часов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Онлайн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3-4</w:t>
            </w:r>
          </w:p>
        </w:tc>
        <w:tc>
          <w:tcPr>
            <w:tcW w:type="dxa" w:w="636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Постоянное электромагнитное поле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Уравнения электростатики и магнитостатики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Электрическое и магнитное поля на больших расстояниях от системы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Дипольный момент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магнитный момент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тензор квадрупольного момента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Всего аудиторных часов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Онлайн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5-6</w:t>
            </w:r>
          </w:p>
        </w:tc>
        <w:tc>
          <w:tcPr>
            <w:tcW w:type="dxa" w:w="636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Электромагнитные волны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: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Уравнения Максвелла в пустоте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Волновое уравнение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Плоская электромагнитная волна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Фокусировка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Интенсивность и световое давление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Элементы геометрической и волновой оптики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Всего аудиторных часов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Онлайн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6 - 8</w:t>
            </w:r>
          </w:p>
        </w:tc>
        <w:tc>
          <w:tcPr>
            <w:tcW w:type="dxa" w:w="636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Движение заряженных частиц в электромагнитном поле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: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Сила Лоренца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Движение заряженной частицы в постоянных однородных электрическом и магнитном полях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Дрейф частицы в магнитном поле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Движение в поле электромагнитной волны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Пондеромоторная сила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Всего аудиторных часов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Онлайн</w:t>
            </w:r>
          </w:p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9-16</w:t>
            </w:r>
          </w:p>
        </w:tc>
        <w:tc>
          <w:tcPr>
            <w:tcW w:type="dxa" w:w="63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Второй раздел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16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16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9-10</w:t>
            </w:r>
          </w:p>
        </w:tc>
        <w:tc>
          <w:tcPr>
            <w:tcW w:type="dxa" w:w="636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Запаздывающие потенциалы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Запаздывающие потенциалы и потенциалы Лиенара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Вихерта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Поле на больших расстояниях от системы движущихся зарядов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Спектральное разложение запаздывающих потенциалов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Всего аудиторных часов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Онлайн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11-12</w:t>
            </w:r>
          </w:p>
        </w:tc>
        <w:tc>
          <w:tcPr>
            <w:tcW w:type="dxa" w:w="636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Дипольное излучение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Запаздывающие потенциалы системы медленно движущихся зарядов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Дипольное излучение системы зарядов</w:t>
            </w:r>
            <w:r>
              <w:rPr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shd w:val="nil" w:color="auto" w:fill="auto"/>
                <w:rtl w:val="0"/>
                <w:lang w:val="ru-RU"/>
              </w:rPr>
              <w:t>интенсивность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угловое распределение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спектр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Примеры дипольного излучения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Всего аудиторных часов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Онлайн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13 - 14</w:t>
            </w:r>
          </w:p>
        </w:tc>
        <w:tc>
          <w:tcPr>
            <w:tcW w:type="dxa" w:w="636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Магнитно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-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дипольное и квадрупольное излучение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:</w:t>
            </w:r>
            <w:r>
              <w:rPr>
                <w:shd w:val="nil" w:color="auto" w:fill="auto"/>
                <w:rtl w:val="0"/>
                <w:lang w:val="ru-RU"/>
              </w:rPr>
              <w:br w:type="textWrapping"/>
              <w:t>Общие выражения для электромагнитного поля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создаваемого системой медленно движущихся зарядов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не имеющей дипольного ускорения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Интенсивность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угловое распределение и спектр магнитно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дипольного и квадрупольного излучения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Примеры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Всего аудиторных часов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Онлайн</w:t>
            </w:r>
          </w:p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15 - 16</w:t>
            </w:r>
          </w:p>
        </w:tc>
        <w:tc>
          <w:tcPr>
            <w:tcW w:type="dxa" w:w="636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Излучение быстро движущихся зарядов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Спектрально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угловое распределение излучения одиночного заряда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движущегося по заданной траектории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Синхротронное излучение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Ондуляторное излучение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Сила радиационного трения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Всего аудиторных часов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79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Онлайн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0</w:t>
            </w:r>
          </w:p>
        </w:tc>
      </w:tr>
    </w:tbl>
    <w:p>
      <w:pPr>
        <w:pStyle w:val="Аннотация"/>
        <w:widowControl w:val="0"/>
        <w:spacing w:line="240" w:lineRule="auto"/>
        <w:ind w:left="108" w:hanging="108"/>
        <w:rPr>
          <w:lang w:val="en-US"/>
        </w:rPr>
      </w:pPr>
    </w:p>
    <w:p>
      <w:pPr>
        <w:pStyle w:val="Аннотация"/>
        <w:widowControl w:val="0"/>
        <w:spacing w:line="240" w:lineRule="auto"/>
        <w:rPr>
          <w:lang w:val="en-US"/>
        </w:rPr>
      </w:pPr>
    </w:p>
    <w:p>
      <w:pPr>
        <w:pStyle w:val="Параграф"/>
        <w:ind w:firstLine="0"/>
        <w:rPr>
          <w:lang w:val="en-US"/>
        </w:rPr>
      </w:pPr>
    </w:p>
    <w:p>
      <w:pPr>
        <w:pStyle w:val="Normal.0"/>
        <w:rPr>
          <w:lang w:val="en-US"/>
        </w:rPr>
      </w:pPr>
      <w:r>
        <w:rPr>
          <w:rtl w:val="0"/>
          <w:lang w:val="en-US"/>
        </w:rPr>
        <w:t>Сокращенные наименования онлайн опций</w:t>
      </w:r>
      <w:r>
        <w:rPr>
          <w:rtl w:val="0"/>
          <w:lang w:val="en-US"/>
        </w:rPr>
        <w:t>:</w:t>
      </w:r>
    </w:p>
    <w:tbl>
      <w:tblPr>
        <w:tblW w:w="7313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11"/>
        <w:gridCol w:w="6302"/>
      </w:tblGrid>
      <w:tr>
        <w:tblPrEx>
          <w:shd w:val="clear" w:color="auto" w:fill="ced7e7"/>
        </w:tblPrEx>
        <w:trPr>
          <w:trHeight w:val="987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Обозначение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Полное наименование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ЭК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Электронный курс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ПМ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Полнотекстовый материал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ПЛ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Полнотекстовые лекции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ВМ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Видео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материалы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АМ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Аудио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материалы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Прз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Презентации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Т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Тесты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ЭСМ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Электронные справочные материалы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ИС</w:t>
            </w:r>
          </w:p>
        </w:tc>
        <w:tc>
          <w:tcPr>
            <w:tcW w:type="dxa" w:w="63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Интерактивный сайт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rPr>
          <w:lang w:val="en-US"/>
        </w:rPr>
      </w:pPr>
    </w:p>
    <w:p>
      <w:pPr>
        <w:pStyle w:val="Normal.0"/>
        <w:widowControl w:val="0"/>
        <w:spacing w:line="240" w:lineRule="auto"/>
        <w:rPr>
          <w:lang w:val="en-US"/>
        </w:rPr>
      </w:pPr>
    </w:p>
    <w:p>
      <w:pPr>
        <w:pStyle w:val="Normal.0"/>
      </w:pPr>
    </w:p>
    <w:p>
      <w:pPr>
        <w:pStyle w:val="Заголовок подраздела"/>
      </w:pPr>
      <w:r>
        <w:rPr>
          <w:rtl w:val="0"/>
          <w:lang w:val="ru-RU"/>
        </w:rPr>
        <w:t>5.</w:t>
        <w:tab/>
      </w:r>
      <w:r>
        <w:rPr>
          <w:rtl w:val="0"/>
          <w:lang w:val="ru-RU"/>
        </w:rPr>
        <w:t>ОБРАЗОВАТЕЛЬНЫЕ ТЕХНОЛОГИИ</w:t>
      </w:r>
    </w:p>
    <w:p>
      <w:pPr>
        <w:pStyle w:val="Параграф"/>
      </w:pPr>
      <w:r>
        <w:rPr>
          <w:rtl w:val="0"/>
          <w:lang w:val="ru-RU"/>
        </w:rPr>
        <w:t>В курсе используются традиционные образовательные технологии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лекции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семинарские занятия с разбором задач и примеров</w:t>
      </w:r>
      <w:r>
        <w:rPr>
          <w:rtl w:val="0"/>
          <w:lang w:val="ru-RU"/>
        </w:rPr>
        <w:t>.</w:t>
      </w:r>
    </w:p>
    <w:p>
      <w:pPr>
        <w:pStyle w:val="Заголовок подраздела"/>
      </w:pPr>
      <w:r>
        <w:rPr>
          <w:rtl w:val="0"/>
          <w:lang w:val="ru-RU"/>
        </w:rPr>
        <w:t>6.</w:t>
        <w:tab/>
      </w:r>
      <w:r>
        <w:rPr>
          <w:rtl w:val="0"/>
          <w:lang w:val="ru-RU"/>
        </w:rPr>
        <w:t>ФОНД ОЦЕНОЧНЫХ СРЕДСТВ</w:t>
      </w:r>
    </w:p>
    <w:p>
      <w:pPr>
        <w:pStyle w:val="Параграф"/>
      </w:pPr>
      <w:r>
        <w:rPr>
          <w:rtl w:val="0"/>
          <w:lang w:val="ru-RU"/>
        </w:rPr>
        <w:t xml:space="preserve">Фонд оценочных средств по дисциплине обеспечивает проверку освоения планируемых результатов обучения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компетенций и их индикаторов</w:t>
      </w:r>
      <w:r>
        <w:rPr>
          <w:rtl w:val="0"/>
          <w:lang w:val="ru-RU"/>
        </w:rPr>
        <w:t xml:space="preserve">) </w:t>
      </w:r>
      <w:r>
        <w:rPr>
          <w:rtl w:val="0"/>
          <w:lang w:val="ru-RU"/>
        </w:rPr>
        <w:t>посредством мероприятий текущего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рубежного и промежуточного контроля по дисциплине</w:t>
      </w:r>
      <w:r>
        <w:rPr>
          <w:rtl w:val="0"/>
          <w:lang w:val="ru-RU"/>
        </w:rPr>
        <w:t>.</w:t>
      </w:r>
    </w:p>
    <w:p>
      <w:pPr>
        <w:pStyle w:val="Параграф"/>
      </w:pPr>
      <w:r>
        <w:rPr>
          <w:rtl w:val="0"/>
          <w:lang w:val="ru-RU"/>
        </w:rPr>
        <w:t>Связь между формируемыми компетенциями и формами контроля их освоения представлена в следующей таблице</w:t>
      </w:r>
      <w:r>
        <w:rPr>
          <w:rtl w:val="0"/>
          <w:lang w:val="ru-RU"/>
        </w:rPr>
        <w:t>:</w:t>
      </w:r>
    </w:p>
    <w:tbl>
      <w:tblPr>
        <w:tblW w:w="99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05"/>
        <w:gridCol w:w="3305"/>
        <w:gridCol w:w="3305"/>
      </w:tblGrid>
      <w:tr>
        <w:tblPrEx>
          <w:shd w:val="clear" w:color="auto" w:fill="ced7e7"/>
        </w:tblPrEx>
        <w:trPr>
          <w:trHeight w:val="9010" w:hRule="atLeast"/>
        </w:trPr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Компетенция 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Индикаторы освоения 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Аттестационное мероприятие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(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КП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1)</w:t>
            </w:r>
          </w:p>
        </w:tc>
      </w:tr>
      <w:tr>
        <w:tblPrEx>
          <w:shd w:val="clear" w:color="auto" w:fill="ced7e7"/>
        </w:tblPrEx>
        <w:trPr>
          <w:trHeight w:val="3610" w:hRule="atLeast"/>
        </w:trPr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З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Э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 xml:space="preserve">-8,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>-16</w:t>
            </w:r>
          </w:p>
        </w:tc>
      </w:tr>
      <w:tr>
        <w:tblPrEx>
          <w:shd w:val="clear" w:color="auto" w:fill="ced7e7"/>
        </w:tblPrEx>
        <w:trPr>
          <w:trHeight w:val="3610" w:hRule="atLeast"/>
        </w:trPr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У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Э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 xml:space="preserve">-8,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>-16</w:t>
            </w:r>
          </w:p>
        </w:tc>
      </w:tr>
      <w:tr>
        <w:tblPrEx>
          <w:shd w:val="clear" w:color="auto" w:fill="ced7e7"/>
        </w:tblPrEx>
        <w:trPr>
          <w:trHeight w:val="3610" w:hRule="atLeast"/>
        </w:trPr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ПК</w:t>
            </w:r>
            <w:r>
              <w:rPr>
                <w:shd w:val="nil" w:color="auto" w:fill="auto"/>
                <w:rtl w:val="0"/>
                <w:lang w:val="ru-RU"/>
              </w:rPr>
              <w:t>-3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Э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 xml:space="preserve">-8,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>-16</w:t>
            </w:r>
          </w:p>
        </w:tc>
      </w:tr>
      <w:tr>
        <w:tblPrEx>
          <w:shd w:val="clear" w:color="auto" w:fill="ced7e7"/>
        </w:tblPrEx>
        <w:trPr>
          <w:trHeight w:val="3610" w:hRule="atLeast"/>
        </w:trPr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З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Э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 xml:space="preserve">-8,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>-16</w:t>
            </w:r>
          </w:p>
        </w:tc>
      </w:tr>
      <w:tr>
        <w:tblPrEx>
          <w:shd w:val="clear" w:color="auto" w:fill="ced7e7"/>
        </w:tblPrEx>
        <w:trPr>
          <w:trHeight w:val="3610" w:hRule="atLeast"/>
        </w:trPr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У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Э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 xml:space="preserve">-8,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>-16</w:t>
            </w:r>
          </w:p>
        </w:tc>
      </w:tr>
      <w:tr>
        <w:tblPrEx>
          <w:shd w:val="clear" w:color="auto" w:fill="ced7e7"/>
        </w:tblPrEx>
        <w:trPr>
          <w:trHeight w:val="3610" w:hRule="atLeast"/>
        </w:trPr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В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УК</w:t>
            </w:r>
            <w:r>
              <w:rPr>
                <w:shd w:val="nil" w:color="auto" w:fill="auto"/>
                <w:rtl w:val="0"/>
                <w:lang w:val="ru-RU"/>
              </w:rPr>
              <w:t>-1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Э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 xml:space="preserve">-8, </w:t>
            </w:r>
            <w:r>
              <w:rPr>
                <w:shd w:val="nil" w:color="auto" w:fill="auto"/>
                <w:rtl w:val="0"/>
                <w:lang w:val="ru-RU"/>
              </w:rPr>
              <w:t>КИ</w:t>
            </w:r>
            <w:r>
              <w:rPr>
                <w:shd w:val="nil" w:color="auto" w:fill="auto"/>
                <w:rtl w:val="0"/>
                <w:lang w:val="ru-RU"/>
              </w:rPr>
              <w:t>-16</w:t>
            </w:r>
          </w:p>
        </w:tc>
      </w:tr>
    </w:tbl>
    <w:p>
      <w:pPr>
        <w:pStyle w:val="Параграф"/>
        <w:widowControl w:val="0"/>
        <w:spacing w:line="240" w:lineRule="auto"/>
        <w:ind w:left="108" w:hanging="108"/>
        <w:jc w:val="left"/>
      </w:pPr>
    </w:p>
    <w:p>
      <w:pPr>
        <w:pStyle w:val="Параграф"/>
        <w:widowControl w:val="0"/>
        <w:spacing w:line="240" w:lineRule="auto"/>
        <w:ind w:firstLine="0"/>
      </w:pPr>
    </w:p>
    <w:p>
      <w:pPr>
        <w:pStyle w:val="Параграф"/>
      </w:pPr>
    </w:p>
    <w:p>
      <w:pPr>
        <w:pStyle w:val="Параграф"/>
      </w:pPr>
      <w:r>
        <w:rPr>
          <w:rtl w:val="0"/>
          <w:lang w:val="ru-RU"/>
        </w:rPr>
        <w:t>Оценочные средства приведены в Приложении</w:t>
      </w:r>
      <w:r>
        <w:rPr>
          <w:rtl w:val="0"/>
          <w:lang w:val="ru-RU"/>
        </w:rPr>
        <w:t>.</w:t>
      </w:r>
    </w:p>
    <w:p>
      <w:pPr>
        <w:pStyle w:val="Заголовок подраздела"/>
      </w:pPr>
      <w:r>
        <w:rPr>
          <w:rtl w:val="0"/>
          <w:lang w:val="ru-RU"/>
        </w:rPr>
        <w:t>7.</w:t>
        <w:tab/>
      </w:r>
      <w:r>
        <w:rPr>
          <w:rtl w:val="0"/>
          <w:lang w:val="ru-RU"/>
        </w:rPr>
        <w:t>УЧЕБНО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МЕТОДИЧЕСКОЕ И ИНФОРМАЦИОННОЕ ОБЕСПЕЧЕНИЕ УЧЕБНОЙ ДИСЦИПЛИНЫ</w:t>
      </w:r>
    </w:p>
    <w:p>
      <w:pPr>
        <w:pStyle w:val="Normal.0"/>
      </w:pPr>
      <w:r>
        <w:rPr>
          <w:rtl w:val="0"/>
          <w:lang w:val="en-US"/>
        </w:rPr>
        <w:t>1</w:t>
      </w:r>
      <w:r>
        <w:rPr>
          <w:rtl w:val="0"/>
          <w:lang w:val="ru-RU"/>
        </w:rPr>
        <w:t xml:space="preserve">. 530 </w:t>
      </w:r>
      <w:r>
        <w:rPr>
          <w:rtl w:val="0"/>
          <w:lang w:val="ru-RU"/>
        </w:rPr>
        <w:t>Л</w:t>
      </w:r>
      <w:r>
        <w:rPr>
          <w:rtl w:val="0"/>
          <w:lang w:val="ru-RU"/>
        </w:rPr>
        <w:t xml:space="preserve">22 </w:t>
      </w:r>
      <w:r>
        <w:rPr>
          <w:rtl w:val="0"/>
          <w:lang w:val="ru-RU"/>
        </w:rPr>
        <w:t>Теоретическая физика Т</w:t>
      </w:r>
      <w:r>
        <w:rPr>
          <w:rtl w:val="0"/>
          <w:lang w:val="ru-RU"/>
        </w:rPr>
        <w:t xml:space="preserve">.2 </w:t>
      </w:r>
      <w:r>
        <w:rPr>
          <w:rtl w:val="0"/>
          <w:lang w:val="ru-RU"/>
        </w:rPr>
        <w:t>Теория поля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Л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Д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Ландау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Е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Лифшиц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Москва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Наука</w:t>
      </w:r>
      <w:r>
        <w:rPr>
          <w:rtl w:val="0"/>
          <w:lang w:val="ru-RU"/>
        </w:rPr>
        <w:t>, 1988</w:t>
      </w:r>
    </w:p>
    <w:p>
      <w:pPr>
        <w:pStyle w:val="Normal.0"/>
      </w:pPr>
      <w:r>
        <w:rPr>
          <w:rtl w:val="0"/>
          <w:lang w:val="ru-RU"/>
        </w:rPr>
        <w:t xml:space="preserve">2. 537 </w:t>
      </w:r>
      <w:r>
        <w:rPr>
          <w:rtl w:val="0"/>
          <w:lang w:val="ru-RU"/>
        </w:rPr>
        <w:t>А</w:t>
      </w:r>
      <w:r>
        <w:rPr>
          <w:rtl w:val="0"/>
          <w:lang w:val="ru-RU"/>
        </w:rPr>
        <w:t xml:space="preserve">47 </w:t>
      </w:r>
      <w:r>
        <w:rPr>
          <w:rtl w:val="0"/>
          <w:lang w:val="ru-RU"/>
        </w:rPr>
        <w:t xml:space="preserve">Сборник задач по классической электродинамике 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учебное пособие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А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И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Алексеев 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Санкт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 xml:space="preserve">Петербург </w:t>
      </w:r>
      <w:r>
        <w:rPr>
          <w:rtl w:val="0"/>
          <w:lang w:val="ru-RU"/>
        </w:rPr>
        <w:t>[</w:t>
      </w:r>
      <w:r>
        <w:rPr>
          <w:rtl w:val="0"/>
          <w:lang w:val="ru-RU"/>
        </w:rPr>
        <w:t>и др</w:t>
      </w:r>
      <w:r>
        <w:rPr>
          <w:rtl w:val="0"/>
          <w:lang w:val="ru-RU"/>
        </w:rPr>
        <w:t xml:space="preserve">.]: </w:t>
      </w:r>
      <w:r>
        <w:rPr>
          <w:rtl w:val="0"/>
          <w:lang w:val="ru-RU"/>
        </w:rPr>
        <w:t>Лань</w:t>
      </w:r>
      <w:r>
        <w:rPr>
          <w:rtl w:val="0"/>
          <w:lang w:val="ru-RU"/>
        </w:rPr>
        <w:t>, 2008</w:t>
      </w:r>
    </w:p>
    <w:p>
      <w:pPr>
        <w:pStyle w:val="Normal.0"/>
      </w:pPr>
      <w:r>
        <w:rPr>
          <w:rtl w:val="0"/>
          <w:lang w:val="ru-RU"/>
        </w:rPr>
        <w:t xml:space="preserve">3. </w:t>
      </w:r>
      <w:r>
        <w:rPr>
          <w:rtl w:val="0"/>
          <w:lang w:val="ru-RU"/>
        </w:rPr>
        <w:t>ЭИ Р</w:t>
      </w:r>
      <w:r>
        <w:rPr>
          <w:rtl w:val="0"/>
          <w:lang w:val="ru-RU"/>
        </w:rPr>
        <w:t xml:space="preserve">38 </w:t>
      </w:r>
      <w:r>
        <w:rPr>
          <w:rtl w:val="0"/>
          <w:lang w:val="ru-RU"/>
        </w:rPr>
        <w:t xml:space="preserve">Общие принципы классической электродинамики 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учебное пособие для вечернего факультета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С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Ремизович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Маринюк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Москва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МИФИ</w:t>
      </w:r>
      <w:r>
        <w:rPr>
          <w:rtl w:val="0"/>
          <w:lang w:val="ru-RU"/>
        </w:rPr>
        <w:t>, 2008</w:t>
      </w:r>
    </w:p>
    <w:p>
      <w:pPr>
        <w:pStyle w:val="Normal.0"/>
      </w:pPr>
    </w:p>
    <w:p>
      <w:pPr>
        <w:pStyle w:val="Normal.0"/>
      </w:pPr>
      <w:r>
        <w:rPr>
          <w:rtl w:val="0"/>
          <w:lang w:val="ru-RU"/>
        </w:rPr>
        <w:t>ДОПОЛНИТЕЛЬНАЯ ЛИТЕРАТУРА</w:t>
      </w:r>
      <w:r>
        <w:rPr>
          <w:rtl w:val="0"/>
          <w:lang w:val="ru-RU"/>
        </w:rPr>
        <w:t>:</w:t>
      </w:r>
    </w:p>
    <w:p>
      <w:pPr>
        <w:pStyle w:val="Normal.0"/>
      </w:pPr>
      <w:r>
        <w:rPr>
          <w:rtl w:val="0"/>
          <w:lang w:val="ru-RU"/>
        </w:rPr>
        <w:t xml:space="preserve">1. 53 </w:t>
      </w:r>
      <w:r>
        <w:rPr>
          <w:rtl w:val="0"/>
          <w:lang w:val="ru-RU"/>
        </w:rPr>
        <w:t>Р</w:t>
      </w:r>
      <w:r>
        <w:rPr>
          <w:rtl w:val="0"/>
          <w:lang w:val="ru-RU"/>
        </w:rPr>
        <w:t xml:space="preserve">38 </w:t>
      </w:r>
      <w:r>
        <w:rPr>
          <w:rtl w:val="0"/>
          <w:lang w:val="ru-RU"/>
        </w:rPr>
        <w:t xml:space="preserve">Математический практикум по физике 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учеб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пособие для вузов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С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Ремизович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Москва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МИФИ</w:t>
      </w:r>
      <w:r>
        <w:rPr>
          <w:rtl w:val="0"/>
          <w:lang w:val="ru-RU"/>
        </w:rPr>
        <w:t>, 2007</w:t>
      </w:r>
    </w:p>
    <w:p>
      <w:pPr>
        <w:pStyle w:val="Normal.0"/>
      </w:pPr>
      <w:r>
        <w:rPr>
          <w:rtl w:val="0"/>
          <w:lang w:val="ru-RU"/>
        </w:rPr>
        <w:t xml:space="preserve">2. 537.5 </w:t>
      </w:r>
      <w:r>
        <w:rPr>
          <w:rtl w:val="0"/>
          <w:lang w:val="ru-RU"/>
        </w:rPr>
        <w:t>Д</w:t>
      </w:r>
      <w:r>
        <w:rPr>
          <w:rtl w:val="0"/>
          <w:lang w:val="ru-RU"/>
        </w:rPr>
        <w:t xml:space="preserve">40 </w:t>
      </w:r>
      <w:r>
        <w:rPr>
          <w:rtl w:val="0"/>
          <w:lang w:val="ru-RU"/>
        </w:rPr>
        <w:t xml:space="preserve">Классическая электродинамика </w:t>
      </w:r>
      <w:r>
        <w:rPr>
          <w:rtl w:val="0"/>
          <w:lang w:val="ru-RU"/>
        </w:rPr>
        <w:t xml:space="preserve">: , </w:t>
      </w:r>
      <w:r>
        <w:rPr>
          <w:rtl w:val="0"/>
          <w:lang w:val="ru-RU"/>
        </w:rPr>
        <w:t>Д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Джексон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Москва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Мир</w:t>
      </w:r>
      <w:r>
        <w:rPr>
          <w:rtl w:val="0"/>
          <w:lang w:val="ru-RU"/>
        </w:rPr>
        <w:t>, 1965</w:t>
      </w:r>
    </w:p>
    <w:p>
      <w:pPr>
        <w:pStyle w:val="Normal.0"/>
      </w:pPr>
      <w:r>
        <w:rPr>
          <w:rtl w:val="0"/>
          <w:lang w:val="ru-RU"/>
        </w:rPr>
        <w:t>ПРОГРАММНОЕ ОБЕСПЕЧЕНИЕ</w:t>
      </w:r>
      <w:r>
        <w:rPr>
          <w:rtl w:val="0"/>
          <w:lang w:val="ru-RU"/>
        </w:rPr>
        <w:t>:</w:t>
      </w:r>
    </w:p>
    <w:p>
      <w:pPr>
        <w:pStyle w:val="Normal.0"/>
      </w:pPr>
      <w:r>
        <w:rPr>
          <w:rtl w:val="0"/>
          <w:lang w:val="ru-RU"/>
        </w:rPr>
        <w:t>Специальное программное обеспечение не требуется</w:t>
      </w:r>
    </w:p>
    <w:p>
      <w:pPr>
        <w:pStyle w:val="Normal.0"/>
      </w:pPr>
      <w:r>
        <w:rPr>
          <w:rtl w:val="0"/>
          <w:lang w:val="ru-RU"/>
        </w:rPr>
        <w:t xml:space="preserve">LMS </w:t>
      </w:r>
      <w:r>
        <w:rPr>
          <w:rtl w:val="0"/>
          <w:lang w:val="ru-RU"/>
        </w:rPr>
        <w:t>И ИНТЕРНЕТ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РЕСУРСЫ</w:t>
      </w:r>
      <w:r>
        <w:rPr>
          <w:rtl w:val="0"/>
          <w:lang w:val="ru-RU"/>
        </w:rPr>
        <w:t>:</w:t>
      </w:r>
    </w:p>
    <w:p>
      <w:pPr>
        <w:pStyle w:val="Normal.0"/>
      </w:pPr>
      <w:r>
        <w:rPr>
          <w:rtl w:val="0"/>
          <w:lang w:val="ru-RU"/>
        </w:rPr>
        <w:t>https://online.mephi.ru/</w:t>
      </w:r>
    </w:p>
    <w:p>
      <w:pPr>
        <w:pStyle w:val="Normal.0"/>
      </w:pPr>
      <w:r>
        <w:rPr>
          <w:rtl w:val="0"/>
          <w:lang w:val="ru-RU"/>
        </w:rPr>
        <w:t>http://library.mephi.ru/</w:t>
      </w:r>
    </w:p>
    <w:p>
      <w:pPr>
        <w:pStyle w:val="Заголовок подраздела"/>
      </w:pPr>
      <w:r>
        <w:rPr>
          <w:rtl w:val="0"/>
          <w:lang w:val="ru-RU"/>
        </w:rPr>
        <w:t>8.</w:t>
        <w:tab/>
      </w:r>
      <w:r>
        <w:rPr>
          <w:rtl w:val="0"/>
          <w:lang w:val="ru-RU"/>
        </w:rPr>
        <w:t>МАТЕРИАЛЬНО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ТЕХНИЧЕСКОЕ ОБЕСПЕЧЕНИЕ УЧЕБНОЙ ДИСЦИПЛИНЫ</w:t>
      </w:r>
    </w:p>
    <w:p>
      <w:pPr>
        <w:pStyle w:val="Normal.0"/>
      </w:pPr>
      <w:r>
        <w:rPr>
          <w:rtl w:val="0"/>
          <w:lang w:val="ru-RU"/>
        </w:rPr>
        <w:t>Специальное материально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техническое обеспечение не требуется</w:t>
      </w:r>
    </w:p>
    <w:p>
      <w:pPr>
        <w:pStyle w:val="Заголовок подраздела"/>
      </w:pPr>
      <w:r>
        <w:rPr>
          <w:rtl w:val="0"/>
          <w:lang w:val="ru-RU"/>
        </w:rPr>
        <w:t>9.</w:t>
        <w:tab/>
      </w:r>
      <w:r>
        <w:rPr>
          <w:rtl w:val="0"/>
          <w:lang w:val="ru-RU"/>
        </w:rPr>
        <w:t>УЧЕБНО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МЕТОДИЧЕСКИЕ РЕКОМЕНДАЦИИ ДЛЯ СТУДЕНТОВ</w:t>
      </w:r>
    </w:p>
    <w:p>
      <w:pPr>
        <w:pStyle w:val="Параграф"/>
      </w:pPr>
      <w:r>
        <w:rPr>
          <w:rtl w:val="0"/>
          <w:lang w:val="ru-RU"/>
        </w:rPr>
        <w:t>По усмотрению преподавателя задание на самостоятельную работу может быть общим либо индивидуальным</w:t>
      </w:r>
      <w:r>
        <w:rPr>
          <w:rtl w:val="0"/>
          <w:lang w:val="ru-RU"/>
        </w:rPr>
        <w:t>.</w:t>
      </w:r>
    </w:p>
    <w:p>
      <w:pPr>
        <w:pStyle w:val="Параграф"/>
      </w:pPr>
      <w:r>
        <w:rPr>
          <w:rtl w:val="0"/>
          <w:lang w:val="ru-RU"/>
        </w:rPr>
        <w:t>• При использовании индивидуальных заданий возможно по усмотрению преподавателя требовать от студента письменный отчет о проделанной работе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С целью контроля качества выполнения самостоятельной работы применять индивидуальные контрольные вопросы</w:t>
      </w:r>
      <w:r>
        <w:rPr>
          <w:rtl w:val="0"/>
          <w:lang w:val="ru-RU"/>
        </w:rPr>
        <w:t>.</w:t>
      </w:r>
    </w:p>
    <w:p>
      <w:pPr>
        <w:pStyle w:val="Параграф"/>
      </w:pPr>
      <w:r>
        <w:rPr>
          <w:rtl w:val="0"/>
          <w:lang w:val="ru-RU"/>
        </w:rPr>
        <w:t>• При проверке общих заданий ведутся коллективные обсуждения со студентами</w:t>
      </w:r>
      <w:r>
        <w:rPr>
          <w:rtl w:val="0"/>
          <w:lang w:val="ru-RU"/>
        </w:rPr>
        <w:t>.</w:t>
      </w:r>
    </w:p>
    <w:p>
      <w:pPr>
        <w:pStyle w:val="Параграф"/>
      </w:pPr>
      <w:r>
        <w:rPr>
          <w:rtl w:val="0"/>
          <w:lang w:val="ru-RU"/>
        </w:rPr>
        <w:t>• Для контроля разделов используются тестовые задания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Балл вычисляется исходя из набранной суммы очков за ответы на вопросы тестового задания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нормированной на максимальный балл раздела</w:t>
      </w:r>
      <w:r>
        <w:rPr>
          <w:rtl w:val="0"/>
          <w:lang w:val="ru-RU"/>
        </w:rPr>
        <w:t>.</w:t>
      </w:r>
    </w:p>
    <w:p>
      <w:pPr>
        <w:pStyle w:val="Параграф"/>
      </w:pPr>
      <w:r>
        <w:rPr>
          <w:rtl w:val="0"/>
          <w:lang w:val="ru-RU"/>
        </w:rPr>
        <w:t>• В результате освоения данной дисциплины студент должен понимать границы применимости различных теорий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освещающихся в рамках курса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и представлять возможности их использования в реальных условиях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при конкретных практических постановках задач</w:t>
      </w:r>
      <w:r>
        <w:rPr>
          <w:rtl w:val="0"/>
          <w:lang w:val="ru-RU"/>
        </w:rPr>
        <w:t>.</w:t>
      </w:r>
    </w:p>
    <w:p>
      <w:pPr>
        <w:pStyle w:val="Параграф"/>
      </w:pPr>
      <w:r>
        <w:rPr>
          <w:rtl w:val="0"/>
          <w:lang w:val="ru-RU"/>
        </w:rPr>
        <w:t>• Знания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приобретенные студентом при освоении данной дисциплины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необходимы для успешного обучения по профилю кафедры</w:t>
      </w:r>
      <w:r>
        <w:rPr>
          <w:rtl w:val="0"/>
          <w:lang w:val="ru-RU"/>
        </w:rPr>
        <w:t>.</w:t>
      </w:r>
    </w:p>
    <w:p>
      <w:pPr>
        <w:pStyle w:val="Параграф"/>
      </w:pPr>
    </w:p>
    <w:p>
      <w:pPr>
        <w:pStyle w:val="Заголовок подраздела"/>
      </w:pPr>
      <w:r>
        <w:rPr>
          <w:rtl w:val="0"/>
          <w:lang w:val="ru-RU"/>
        </w:rPr>
        <w:t>10.</w:t>
        <w:tab/>
      </w:r>
      <w:r>
        <w:rPr>
          <w:rtl w:val="0"/>
          <w:lang w:val="ru-RU"/>
        </w:rPr>
        <w:t>УЧЕБНО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МЕТОДИЧЕСКИЕ РЕКОМЕНДАЦИИ ДЛЯ ПРЕПОДАВАТЕЛЕЙ</w:t>
      </w:r>
    </w:p>
    <w:p>
      <w:pPr>
        <w:pStyle w:val="Параграф"/>
      </w:pPr>
      <w:r>
        <w:rPr>
          <w:rtl w:val="0"/>
          <w:lang w:val="ru-RU"/>
        </w:rPr>
        <w:t xml:space="preserve">Проведение практических занятий и  выполнение самостоятельных работ </w:t>
      </w:r>
    </w:p>
    <w:p>
      <w:pPr>
        <w:pStyle w:val="Параграф"/>
      </w:pPr>
      <w:r>
        <w:rPr>
          <w:rtl w:val="0"/>
          <w:lang w:val="ru-RU"/>
        </w:rPr>
        <w:t>Студенты должны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используя прослушанный на лекциях материал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научиться решать задачи по курсу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Следует использовать различные приемы вовлечения студентов в творческий процесс освоения учебного материала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опрос студентов по содержанию прочитанных лекций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вызов студентов к доске для решения текущих задач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самостоятельное решение задачи со сверкой промежуточных и конечного результатов решения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показ препо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давателем на доске решения типовых задач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самостоятельные работы</w:t>
      </w:r>
      <w:r>
        <w:rPr>
          <w:rtl w:val="0"/>
          <w:lang w:val="ru-RU"/>
        </w:rPr>
        <w:t>.</w:t>
      </w:r>
    </w:p>
    <w:p>
      <w:pPr>
        <w:pStyle w:val="Параграф"/>
      </w:pPr>
    </w:p>
    <w:p>
      <w:pPr>
        <w:pStyle w:val="Параграф"/>
      </w:pPr>
      <w:r>
        <w:rPr>
          <w:rtl w:val="0"/>
          <w:lang w:val="ru-RU"/>
        </w:rPr>
        <w:t>Организация контроля</w:t>
      </w:r>
    </w:p>
    <w:p>
      <w:pPr>
        <w:pStyle w:val="Параграф"/>
      </w:pPr>
      <w:r>
        <w:rPr>
          <w:rtl w:val="0"/>
          <w:lang w:val="ru-RU"/>
        </w:rPr>
        <w:t>Контроль знаний осуществляется и путем проведения контрольных или самостоятельных работ с последующей проверкой</w:t>
      </w:r>
      <w:r>
        <w:rPr>
          <w:rtl w:val="0"/>
          <w:lang w:val="ru-RU"/>
        </w:rPr>
        <w:t>.</w:t>
      </w:r>
    </w:p>
    <w:p>
      <w:pPr>
        <w:pStyle w:val="Параграф"/>
      </w:pPr>
    </w:p>
    <w:p>
      <w:pPr>
        <w:pStyle w:val="Параграф"/>
      </w:pPr>
      <w:r>
        <w:rPr>
          <w:rtl w:val="0"/>
          <w:lang w:val="ru-RU"/>
        </w:rPr>
        <w:t>На основании этих результатов выставляется внутрисеместровый зачет</w:t>
      </w:r>
      <w:r>
        <w:rPr>
          <w:rtl w:val="0"/>
          <w:lang w:val="ru-RU"/>
        </w:rPr>
        <w:t>.</w:t>
      </w:r>
    </w:p>
    <w:p>
      <w:pPr>
        <w:pStyle w:val="Параграф"/>
      </w:pPr>
    </w:p>
    <w:p>
      <w:pPr>
        <w:pStyle w:val="Параграф"/>
      </w:pPr>
      <w:r>
        <w:rPr>
          <w:rtl w:val="0"/>
          <w:lang w:val="ru-RU"/>
        </w:rPr>
        <w:t>Проведение зачетов и экзаменов</w:t>
      </w:r>
    </w:p>
    <w:p>
      <w:pPr>
        <w:pStyle w:val="Параграф"/>
      </w:pPr>
      <w:r>
        <w:rPr>
          <w:rtl w:val="0"/>
          <w:lang w:val="ru-RU"/>
        </w:rPr>
        <w:t>Для допуска к аттестации  необходимо иметь положительные оценки по каждой теме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Во время аттестации студент получает индивидуальный билет и готовит ответы на вопросы по курсу</w:t>
      </w:r>
      <w:r>
        <w:rPr>
          <w:rtl w:val="0"/>
          <w:lang w:val="ru-RU"/>
        </w:rPr>
        <w:t>.</w:t>
      </w:r>
    </w:p>
    <w:p>
      <w:pPr>
        <w:pStyle w:val="Параграф"/>
      </w:pPr>
    </w:p>
    <w:p>
      <w:pPr>
        <w:pStyle w:val="Normal.0"/>
      </w:pPr>
    </w:p>
    <w:p>
      <w:pPr>
        <w:pStyle w:val="Параграф"/>
        <w:ind w:firstLine="0"/>
      </w:pPr>
    </w:p>
    <w:p>
      <w:pPr>
        <w:pStyle w:val="Параграф"/>
        <w:ind w:firstLine="0"/>
      </w:pPr>
      <w:r>
        <w:rPr>
          <w:rtl w:val="0"/>
          <w:lang w:val="ru-RU"/>
        </w:rPr>
        <w:t>Автор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ы</w:t>
      </w:r>
      <w:r>
        <w:rPr>
          <w:rtl w:val="0"/>
          <w:lang w:val="ru-RU"/>
        </w:rPr>
        <w:t>):</w:t>
      </w:r>
    </w:p>
    <w:p>
      <w:pPr>
        <w:pStyle w:val="Параграф"/>
        <w:ind w:firstLine="0"/>
        <w:rPr>
          <w:lang w:val="en-US"/>
        </w:rPr>
      </w:pPr>
    </w:p>
    <w:tbl>
      <w:tblPr>
        <w:tblW w:w="1013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50"/>
        <w:gridCol w:w="5670"/>
        <w:gridCol w:w="4217"/>
      </w:tblGrid>
      <w:tr>
        <w:tblPrEx>
          <w:shd w:val="clear" w:color="auto" w:fill="ced7e7"/>
        </w:tblPrEx>
        <w:trPr>
          <w:trHeight w:val="974" w:hRule="atLeast"/>
        </w:trPr>
        <w:tc>
          <w:tcPr>
            <w:tcW w:type="dxa" w:w="2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6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ru-RU"/>
              </w:rPr>
              <w:t>Попруженко Сергей Васильевич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д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  <w:r>
              <w:rPr>
                <w:shd w:val="nil" w:color="auto" w:fill="auto"/>
                <w:rtl w:val="0"/>
                <w:lang w:val="ru-RU"/>
              </w:rPr>
              <w:t>ф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м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  <w:r>
              <w:rPr>
                <w:shd w:val="nil" w:color="auto" w:fill="auto"/>
                <w:rtl w:val="0"/>
                <w:lang w:val="ru-RU"/>
              </w:rPr>
              <w:t>н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42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Параграф"/>
        <w:widowControl w:val="0"/>
        <w:spacing w:line="240" w:lineRule="auto"/>
        <w:ind w:left="108" w:hanging="108"/>
        <w:jc w:val="left"/>
        <w:rPr>
          <w:lang w:val="en-US"/>
        </w:rPr>
      </w:pPr>
    </w:p>
    <w:p>
      <w:pPr>
        <w:pStyle w:val="Параграф"/>
        <w:widowControl w:val="0"/>
        <w:spacing w:line="240" w:lineRule="auto"/>
        <w:ind w:firstLine="0"/>
        <w:rPr>
          <w:lang w:val="en-US"/>
        </w:rPr>
      </w:pPr>
    </w:p>
    <w:p>
      <w:pPr>
        <w:pStyle w:val="Параграф"/>
        <w:ind w:firstLine="0"/>
      </w:pPr>
      <w:r>
        <w:rPr>
          <w:lang w:val="en-US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34" w:right="851" w:bottom="1134" w:left="1134" w:header="709" w:footer="709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Аннотация">
    <w:name w:val="Аннотация"/>
    <w:next w:val="Аннотация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76" w:lineRule="auto"/>
      <w:ind w:left="0" w:right="0" w:firstLine="0"/>
      <w:jc w:val="center"/>
      <w:outlineLvl w:val="9"/>
    </w:pPr>
    <w:rPr>
      <w:rFonts w:ascii="Times New Roman" w:cs="Times New Roman" w:hAnsi="Times New Roman" w:eastAsia="Times New Roman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Параграф">
    <w:name w:val="Параграф"/>
    <w:next w:val="Параграф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709"/>
      <w:jc w:val="both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Заголовок подраздела">
    <w:name w:val="Заголовок подраздела"/>
    <w:next w:val="Заголовок подраздела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360" w:after="240" w:line="276" w:lineRule="auto"/>
      <w:ind w:left="0" w:right="0" w:firstLine="709"/>
      <w:jc w:val="left"/>
      <w:outlineLvl w:val="9"/>
    </w:pPr>
    <w:rPr>
      <w:rFonts w:ascii="Times New Roman" w:cs="Arial Unicode MS" w:hAnsi="Times New Roman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